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1" w:rsidRPr="00ED08F1" w:rsidRDefault="003932CC" w:rsidP="00ED08F1">
      <w:pPr>
        <w:tabs>
          <w:tab w:val="left" w:pos="5400"/>
        </w:tabs>
        <w:rPr>
          <w:sz w:val="22"/>
          <w:szCs w:val="22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454660</wp:posOffset>
            </wp:positionV>
            <wp:extent cx="7658100" cy="490220"/>
            <wp:effectExtent l="0" t="0" r="0" b="5080"/>
            <wp:wrapNone/>
            <wp:docPr id="5" name="Obrázok 5" descr="TMR_hp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MR_hp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3A" w:rsidRPr="007707C3" w:rsidRDefault="003932CC" w:rsidP="00354C3A">
      <w:pPr>
        <w:tabs>
          <w:tab w:val="left" w:pos="5400"/>
        </w:tabs>
        <w:rPr>
          <w:sz w:val="21"/>
          <w:szCs w:val="22"/>
          <w:lang w:val="sk-SK"/>
        </w:rPr>
      </w:pPr>
      <w:r>
        <w:rPr>
          <w:noProof/>
          <w:sz w:val="21"/>
          <w:szCs w:val="22"/>
          <w:lang w:val="sk-SK" w:eastAsia="sk-SK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454660</wp:posOffset>
            </wp:positionV>
            <wp:extent cx="7658100" cy="490220"/>
            <wp:effectExtent l="0" t="0" r="0" b="5080"/>
            <wp:wrapNone/>
            <wp:docPr id="6" name="Obrázok 6" descr="TMR_hp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R_hp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A0" w:rsidRPr="00E26BA0" w:rsidRDefault="00437929" w:rsidP="00E26BA0">
      <w:pPr>
        <w:pStyle w:val="Default"/>
        <w:spacing w:line="276" w:lineRule="auto"/>
        <w:jc w:val="right"/>
        <w:rPr>
          <w:rFonts w:ascii="Calibri" w:hAnsi="Calibri" w:cs="Calibri"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  <w:lang w:val="en-US"/>
        </w:rPr>
        <w:t>November 9</w:t>
      </w:r>
      <w:r w:rsidR="00E26BA0">
        <w:rPr>
          <w:rFonts w:ascii="Calibri" w:hAnsi="Calibri" w:cs="Calibri"/>
          <w:bCs/>
          <w:sz w:val="22"/>
          <w:szCs w:val="22"/>
          <w:lang w:val="en-US"/>
        </w:rPr>
        <w:t>, 2012</w:t>
      </w:r>
    </w:p>
    <w:p w:rsidR="00E26BA0" w:rsidRDefault="00E26BA0" w:rsidP="00A8139C">
      <w:pPr>
        <w:spacing w:line="276" w:lineRule="auto"/>
        <w:rPr>
          <w:sz w:val="21"/>
          <w:szCs w:val="20"/>
          <w:lang w:val="sk-SK"/>
        </w:rPr>
      </w:pPr>
    </w:p>
    <w:p w:rsidR="00E72FD9" w:rsidRPr="003932CC" w:rsidRDefault="002C0B7B" w:rsidP="00001B51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US" w:eastAsia="sk-SK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sk-SK"/>
        </w:rPr>
        <w:t>Update of Report</w:t>
      </w:r>
    </w:p>
    <w:p w:rsidR="00E72FD9" w:rsidRPr="00E26BA0" w:rsidRDefault="00E72FD9" w:rsidP="00A8139C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</w:p>
    <w:p w:rsidR="00A8139C" w:rsidRPr="00E26BA0" w:rsidRDefault="00A8139C" w:rsidP="00A8139C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</w:p>
    <w:p w:rsidR="00A8139C" w:rsidRPr="00E26BA0" w:rsidRDefault="00A8139C" w:rsidP="00A8139C">
      <w:pPr>
        <w:spacing w:line="276" w:lineRule="auto"/>
        <w:ind w:firstLine="360"/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  <w:proofErr w:type="spellStart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Tatry</w:t>
      </w:r>
      <w:proofErr w:type="spellEnd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mountain resorts, </w:t>
      </w:r>
      <w:proofErr w:type="spellStart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a.s</w:t>
      </w:r>
      <w:proofErr w:type="spellEnd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. 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with its headquarters in</w:t>
      </w: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</w:t>
      </w:r>
      <w:proofErr w:type="spellStart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Demänovská</w:t>
      </w:r>
      <w:proofErr w:type="spellEnd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</w:t>
      </w:r>
      <w:proofErr w:type="spellStart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dolina</w:t>
      </w:r>
      <w:proofErr w:type="spellEnd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72, 031 01 </w:t>
      </w:r>
      <w:proofErr w:type="spellStart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Liptovský</w:t>
      </w:r>
      <w:proofErr w:type="spellEnd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</w:t>
      </w:r>
      <w:proofErr w:type="spellStart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Mikuláš</w:t>
      </w:r>
      <w:proofErr w:type="spellEnd"/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, 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the Slovak Republic</w:t>
      </w: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IČO: 31 560 636 (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the “Company</w:t>
      </w: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“)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pursuant to Article</w:t>
      </w:r>
      <w:r w:rsidR="004E4F6C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35</w:t>
      </w: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Paragraph</w:t>
      </w: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1 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of the Slovak Act No.</w:t>
      </w: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429/2002 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Coll. </w:t>
      </w:r>
      <w:r w:rsidR="00E26BA0"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on Securities Stock Exchange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, as amended, hereunder reports </w:t>
      </w:r>
      <w:r w:rsidR="004E4F6C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that the Half-year Report 2011/2012 as of 30.4.2012 was amended based on the request of National Bank of Slovakia dated 25.10.2012 with </w:t>
      </w:r>
      <w:r w:rsid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the following information:</w:t>
      </w: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</w:t>
      </w:r>
    </w:p>
    <w:p w:rsidR="00A8139C" w:rsidRPr="00E26BA0" w:rsidRDefault="00A8139C" w:rsidP="00A8139C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</w:p>
    <w:p w:rsidR="00A8139C" w:rsidRDefault="004E4F6C" w:rsidP="00FD6B0C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</w:pPr>
      <w:r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On page 5 in the section - Financial Position the following text was added: </w:t>
      </w:r>
      <w:r w:rsidRPr="004E4F6C"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  <w:t xml:space="preserve">“During the first six months no significant transactions occurred with related </w:t>
      </w:r>
      <w:proofErr w:type="gramStart"/>
      <w:r w:rsidRPr="004E4F6C"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  <w:t>parties .</w:t>
      </w:r>
      <w:proofErr w:type="gramEnd"/>
      <w:r w:rsidRPr="004E4F6C"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  <w:t xml:space="preserve"> More information on related parties is included in </w:t>
      </w:r>
      <w:proofErr w:type="gramStart"/>
      <w:r w:rsidRPr="004E4F6C"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  <w:t>Consolidated</w:t>
      </w:r>
      <w:proofErr w:type="gramEnd"/>
      <w:r w:rsidRPr="004E4F6C"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  <w:t xml:space="preserve"> financial statements, Note 35.”</w:t>
      </w:r>
    </w:p>
    <w:p w:rsidR="004E4F6C" w:rsidRDefault="004E4F6C" w:rsidP="00FD6B0C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</w:p>
    <w:p w:rsidR="004E4F6C" w:rsidRPr="004E4F6C" w:rsidRDefault="004E4F6C" w:rsidP="00FD6B0C">
      <w:pPr>
        <w:spacing w:line="276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</w:pPr>
      <w:r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On page 104 in the Statement of the Board of Directors the following text was added: </w:t>
      </w:r>
      <w:r w:rsidRPr="004E4F6C">
        <w:rPr>
          <w:rFonts w:ascii="Calibri" w:hAnsi="Calibri" w:cs="Calibri"/>
          <w:bCs/>
          <w:i/>
          <w:color w:val="000000"/>
          <w:sz w:val="22"/>
          <w:szCs w:val="22"/>
          <w:lang w:val="en-US" w:eastAsia="sk-SK"/>
        </w:rPr>
        <w:t>“The Half-year report has not been verified by an auditor.”</w:t>
      </w:r>
    </w:p>
    <w:p w:rsidR="004E4F6C" w:rsidRPr="004E4F6C" w:rsidRDefault="004E4F6C" w:rsidP="00FD6B0C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</w:p>
    <w:p w:rsidR="00FD6B0C" w:rsidRPr="00E26BA0" w:rsidRDefault="003932CC" w:rsidP="00812C49">
      <w:pPr>
        <w:ind w:firstLine="360"/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  <w:r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The Company publish</w:t>
      </w:r>
      <w:r w:rsidR="004E4F6C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ed</w:t>
      </w:r>
      <w:r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the </w:t>
      </w:r>
      <w:r w:rsidR="004E4F6C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>amended report</w:t>
      </w:r>
      <w:r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via its website </w:t>
      </w:r>
      <w:hyperlink r:id="rId9" w:history="1">
        <w:r w:rsidRPr="0016724D">
          <w:rPr>
            <w:rStyle w:val="Hypertextovprepojenie"/>
            <w:rFonts w:ascii="Calibri" w:hAnsi="Calibri" w:cs="Calibri"/>
            <w:bCs/>
            <w:sz w:val="22"/>
            <w:szCs w:val="22"/>
            <w:lang w:val="en-US" w:eastAsia="sk-SK"/>
          </w:rPr>
          <w:t>www.tmr.sk</w:t>
        </w:r>
      </w:hyperlink>
      <w:r w:rsidR="004E4F6C">
        <w:rPr>
          <w:rStyle w:val="Hypertextovprepojenie"/>
          <w:rFonts w:ascii="Calibri" w:hAnsi="Calibri" w:cs="Calibri"/>
          <w:bCs/>
          <w:sz w:val="22"/>
          <w:szCs w:val="22"/>
          <w:lang w:val="en-US" w:eastAsia="sk-SK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</w:t>
      </w:r>
    </w:p>
    <w:p w:rsidR="00812C49" w:rsidRPr="00E26BA0" w:rsidRDefault="00FD6B0C" w:rsidP="00FD6B0C">
      <w:pPr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  <w:r w:rsidRPr="00E26BA0"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  <w:t xml:space="preserve"> </w:t>
      </w:r>
    </w:p>
    <w:p w:rsidR="00812C49" w:rsidRPr="00E26BA0" w:rsidRDefault="00812C49" w:rsidP="00812C49">
      <w:pPr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</w:p>
    <w:p w:rsidR="00E72FD9" w:rsidRPr="00E26BA0" w:rsidRDefault="00E72FD9" w:rsidP="00A8139C">
      <w:pPr>
        <w:spacing w:line="276" w:lineRule="auto"/>
        <w:ind w:left="360"/>
        <w:jc w:val="both"/>
        <w:rPr>
          <w:rFonts w:ascii="Calibri" w:hAnsi="Calibri" w:cs="Calibri"/>
          <w:bCs/>
          <w:color w:val="000000"/>
          <w:sz w:val="22"/>
          <w:szCs w:val="22"/>
          <w:lang w:val="en-US" w:eastAsia="sk-SK"/>
        </w:rPr>
      </w:pPr>
    </w:p>
    <w:p w:rsidR="00966E75" w:rsidRPr="007707C3" w:rsidRDefault="00E72FD9" w:rsidP="00336F6A">
      <w:pPr>
        <w:ind w:left="708" w:firstLine="708"/>
        <w:jc w:val="both"/>
        <w:rPr>
          <w:sz w:val="21"/>
          <w:szCs w:val="22"/>
          <w:lang w:val="sk-SK"/>
        </w:rPr>
      </w:pPr>
      <w:r w:rsidRPr="007707C3">
        <w:rPr>
          <w:sz w:val="21"/>
          <w:szCs w:val="22"/>
          <w:lang w:val="sk-SK"/>
        </w:rPr>
        <w:t xml:space="preserve">   </w:t>
      </w:r>
      <w:r w:rsidRPr="007707C3">
        <w:rPr>
          <w:sz w:val="21"/>
          <w:szCs w:val="22"/>
          <w:lang w:val="sk-SK"/>
        </w:rPr>
        <w:tab/>
      </w:r>
      <w:r w:rsidRPr="007707C3">
        <w:rPr>
          <w:sz w:val="21"/>
          <w:szCs w:val="22"/>
          <w:lang w:val="sk-SK"/>
        </w:rPr>
        <w:tab/>
      </w:r>
      <w:r w:rsidRPr="007707C3">
        <w:rPr>
          <w:sz w:val="21"/>
          <w:szCs w:val="22"/>
          <w:lang w:val="sk-SK"/>
        </w:rPr>
        <w:tab/>
      </w:r>
      <w:r w:rsidRPr="007707C3">
        <w:rPr>
          <w:sz w:val="21"/>
          <w:szCs w:val="22"/>
          <w:lang w:val="sk-SK"/>
        </w:rPr>
        <w:tab/>
      </w:r>
      <w:r w:rsidRPr="007707C3">
        <w:rPr>
          <w:sz w:val="21"/>
          <w:szCs w:val="22"/>
          <w:lang w:val="sk-SK"/>
        </w:rPr>
        <w:tab/>
      </w:r>
      <w:r w:rsidRPr="007707C3">
        <w:rPr>
          <w:sz w:val="21"/>
          <w:szCs w:val="22"/>
          <w:lang w:val="sk-SK"/>
        </w:rPr>
        <w:tab/>
        <w:t>Ing. Jozef Hodek</w:t>
      </w:r>
      <w:r w:rsidRPr="007707C3">
        <w:rPr>
          <w:sz w:val="21"/>
          <w:szCs w:val="22"/>
          <w:lang w:val="sk-SK"/>
        </w:rPr>
        <w:tab/>
      </w:r>
      <w:r w:rsidRPr="007707C3">
        <w:rPr>
          <w:sz w:val="21"/>
          <w:szCs w:val="22"/>
          <w:lang w:val="sk-SK"/>
        </w:rPr>
        <w:tab/>
      </w:r>
    </w:p>
    <w:p w:rsidR="00336F6A" w:rsidRPr="007707C3" w:rsidRDefault="003932CC" w:rsidP="00336F6A">
      <w:pPr>
        <w:ind w:left="4956" w:firstLine="708"/>
        <w:jc w:val="both"/>
        <w:rPr>
          <w:sz w:val="21"/>
          <w:szCs w:val="22"/>
          <w:lang w:val="sk-SK"/>
        </w:rPr>
      </w:pPr>
      <w:proofErr w:type="spellStart"/>
      <w:r>
        <w:rPr>
          <w:sz w:val="21"/>
          <w:szCs w:val="22"/>
          <w:lang w:val="sk-SK"/>
        </w:rPr>
        <w:t>Member</w:t>
      </w:r>
      <w:proofErr w:type="spellEnd"/>
      <w:r>
        <w:rPr>
          <w:sz w:val="21"/>
          <w:szCs w:val="22"/>
          <w:lang w:val="sk-SK"/>
        </w:rPr>
        <w:t xml:space="preserve"> </w:t>
      </w:r>
      <w:proofErr w:type="spellStart"/>
      <w:r>
        <w:rPr>
          <w:sz w:val="21"/>
          <w:szCs w:val="22"/>
          <w:lang w:val="sk-SK"/>
        </w:rPr>
        <w:t>of</w:t>
      </w:r>
      <w:proofErr w:type="spellEnd"/>
      <w:r>
        <w:rPr>
          <w:sz w:val="21"/>
          <w:szCs w:val="22"/>
          <w:lang w:val="sk-SK"/>
        </w:rPr>
        <w:t xml:space="preserve"> </w:t>
      </w:r>
      <w:proofErr w:type="spellStart"/>
      <w:r>
        <w:rPr>
          <w:sz w:val="21"/>
          <w:szCs w:val="22"/>
          <w:lang w:val="sk-SK"/>
        </w:rPr>
        <w:t>the</w:t>
      </w:r>
      <w:proofErr w:type="spellEnd"/>
      <w:r>
        <w:rPr>
          <w:sz w:val="21"/>
          <w:szCs w:val="22"/>
          <w:lang w:val="sk-SK"/>
        </w:rPr>
        <w:t xml:space="preserve"> </w:t>
      </w:r>
      <w:proofErr w:type="spellStart"/>
      <w:r>
        <w:rPr>
          <w:sz w:val="21"/>
          <w:szCs w:val="22"/>
          <w:lang w:val="sk-SK"/>
        </w:rPr>
        <w:t>Board</w:t>
      </w:r>
      <w:proofErr w:type="spellEnd"/>
      <w:r>
        <w:rPr>
          <w:sz w:val="21"/>
          <w:szCs w:val="22"/>
          <w:lang w:val="sk-SK"/>
        </w:rPr>
        <w:t xml:space="preserve"> </w:t>
      </w:r>
      <w:proofErr w:type="spellStart"/>
      <w:r>
        <w:rPr>
          <w:sz w:val="21"/>
          <w:szCs w:val="22"/>
          <w:lang w:val="sk-SK"/>
        </w:rPr>
        <w:t>of</w:t>
      </w:r>
      <w:proofErr w:type="spellEnd"/>
      <w:r>
        <w:rPr>
          <w:sz w:val="21"/>
          <w:szCs w:val="22"/>
          <w:lang w:val="sk-SK"/>
        </w:rPr>
        <w:t xml:space="preserve"> </w:t>
      </w:r>
      <w:proofErr w:type="spellStart"/>
      <w:r>
        <w:rPr>
          <w:sz w:val="21"/>
          <w:szCs w:val="22"/>
          <w:lang w:val="sk-SK"/>
        </w:rPr>
        <w:t>Directors</w:t>
      </w:r>
      <w:proofErr w:type="spellEnd"/>
    </w:p>
    <w:p w:rsidR="00E72FD9" w:rsidRPr="007707C3" w:rsidRDefault="00E72FD9" w:rsidP="00336F6A">
      <w:pPr>
        <w:ind w:left="4956" w:firstLine="708"/>
        <w:jc w:val="both"/>
        <w:rPr>
          <w:sz w:val="21"/>
          <w:szCs w:val="22"/>
          <w:lang w:val="sk-SK"/>
        </w:rPr>
      </w:pPr>
      <w:r w:rsidRPr="007707C3">
        <w:rPr>
          <w:sz w:val="21"/>
          <w:szCs w:val="22"/>
          <w:lang w:val="sk-SK"/>
        </w:rPr>
        <w:tab/>
      </w:r>
      <w:r w:rsidRPr="007707C3">
        <w:rPr>
          <w:sz w:val="21"/>
          <w:szCs w:val="22"/>
          <w:lang w:val="sk-SK"/>
        </w:rPr>
        <w:tab/>
        <w:t xml:space="preserve">                       </w:t>
      </w:r>
    </w:p>
    <w:p w:rsidR="00E72FD9" w:rsidRPr="007707C3" w:rsidRDefault="00E72FD9" w:rsidP="00A8139C">
      <w:pPr>
        <w:spacing w:line="276" w:lineRule="auto"/>
        <w:jc w:val="both"/>
        <w:rPr>
          <w:sz w:val="21"/>
          <w:szCs w:val="22"/>
          <w:lang w:val="sk-SK"/>
        </w:rPr>
      </w:pPr>
      <w:r w:rsidRPr="007707C3">
        <w:rPr>
          <w:sz w:val="21"/>
          <w:szCs w:val="22"/>
          <w:lang w:val="sk-SK"/>
        </w:rPr>
        <w:t xml:space="preserve">Demänovská Dolina </w:t>
      </w:r>
      <w:r w:rsidR="004E4F6C">
        <w:rPr>
          <w:sz w:val="21"/>
          <w:szCs w:val="22"/>
          <w:lang w:val="sk-SK"/>
        </w:rPr>
        <w:t>09</w:t>
      </w:r>
      <w:r w:rsidR="003C1645">
        <w:rPr>
          <w:sz w:val="21"/>
          <w:szCs w:val="22"/>
          <w:lang w:val="sk-SK"/>
        </w:rPr>
        <w:t>.11</w:t>
      </w:r>
      <w:r w:rsidR="00FD6B0C">
        <w:rPr>
          <w:sz w:val="21"/>
          <w:szCs w:val="22"/>
          <w:lang w:val="sk-SK"/>
        </w:rPr>
        <w:t>.2012</w:t>
      </w:r>
    </w:p>
    <w:p w:rsidR="00F16DF6" w:rsidRPr="007707C3" w:rsidRDefault="00F16DF6" w:rsidP="00A8139C">
      <w:pPr>
        <w:spacing w:line="276" w:lineRule="auto"/>
        <w:jc w:val="both"/>
        <w:rPr>
          <w:sz w:val="21"/>
          <w:szCs w:val="20"/>
        </w:rPr>
      </w:pPr>
    </w:p>
    <w:p w:rsidR="00F16DF6" w:rsidRPr="007707C3" w:rsidRDefault="00F16DF6" w:rsidP="00A8139C">
      <w:pPr>
        <w:spacing w:line="276" w:lineRule="auto"/>
        <w:jc w:val="both"/>
        <w:rPr>
          <w:sz w:val="21"/>
          <w:szCs w:val="22"/>
        </w:rPr>
      </w:pPr>
    </w:p>
    <w:p w:rsidR="00F16DF6" w:rsidRPr="007707C3" w:rsidRDefault="003932CC" w:rsidP="00A8139C">
      <w:pPr>
        <w:spacing w:line="276" w:lineRule="auto"/>
        <w:jc w:val="both"/>
        <w:rPr>
          <w:rFonts w:ascii="Cambria" w:hAnsi="Cambria"/>
          <w:sz w:val="21"/>
          <w:szCs w:val="22"/>
        </w:rPr>
      </w:pPr>
      <w:r>
        <w:rPr>
          <w:rFonts w:ascii="Cambria" w:hAnsi="Cambria"/>
          <w:noProof/>
          <w:sz w:val="21"/>
          <w:szCs w:val="22"/>
          <w:lang w:val="sk-SK" w:eastAsia="sk-SK"/>
        </w:rPr>
        <w:drawing>
          <wp:anchor distT="0" distB="0" distL="114300" distR="114300" simplePos="0" relativeHeight="251657216" behindDoc="1" locked="1" layoutInCell="1" allowOverlap="0">
            <wp:simplePos x="0" y="0"/>
            <wp:positionH relativeFrom="column">
              <wp:posOffset>-914400</wp:posOffset>
            </wp:positionH>
            <wp:positionV relativeFrom="page">
              <wp:posOffset>9255760</wp:posOffset>
            </wp:positionV>
            <wp:extent cx="7658100" cy="177165"/>
            <wp:effectExtent l="0" t="0" r="0" b="0"/>
            <wp:wrapNone/>
            <wp:docPr id="4" name="Obrázok 4" descr="TMR_h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R_hp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F6" w:rsidRPr="007707C3" w:rsidRDefault="00F16DF6" w:rsidP="00F16DF6">
      <w:pPr>
        <w:ind w:firstLine="709"/>
        <w:jc w:val="both"/>
        <w:rPr>
          <w:rFonts w:ascii="Cambria" w:hAnsi="Cambria"/>
          <w:sz w:val="21"/>
          <w:szCs w:val="22"/>
        </w:rPr>
      </w:pPr>
    </w:p>
    <w:sectPr w:rsidR="00F16DF6" w:rsidRPr="007707C3" w:rsidSect="00336F6A">
      <w:footerReference w:type="default" r:id="rId11"/>
      <w:pgSz w:w="11906" w:h="16838"/>
      <w:pgMar w:top="233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50" w:rsidRDefault="00857650">
      <w:r>
        <w:separator/>
      </w:r>
    </w:p>
  </w:endnote>
  <w:endnote w:type="continuationSeparator" w:id="0">
    <w:p w:rsidR="00857650" w:rsidRDefault="0085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25" w:rsidRDefault="002A4125" w:rsidP="002A4125">
    <w:pPr>
      <w:pStyle w:val="Nzov"/>
      <w:rPr>
        <w:rFonts w:ascii="Tahoma" w:hAnsi="Tahoma" w:cs="Tahoma"/>
        <w:color w:val="5F5F5F"/>
        <w:sz w:val="18"/>
        <w:szCs w:val="18"/>
      </w:rPr>
    </w:pPr>
    <w:r>
      <w:rPr>
        <w:rFonts w:ascii="Tahoma" w:hAnsi="Tahoma" w:cs="Tahoma"/>
        <w:color w:val="5F5F5F"/>
        <w:sz w:val="18"/>
        <w:szCs w:val="18"/>
      </w:rPr>
      <w:t xml:space="preserve">Tatry </w:t>
    </w:r>
    <w:proofErr w:type="spellStart"/>
    <w:r>
      <w:rPr>
        <w:rFonts w:ascii="Tahoma" w:hAnsi="Tahoma" w:cs="Tahoma"/>
        <w:color w:val="5F5F5F"/>
        <w:sz w:val="18"/>
        <w:szCs w:val="18"/>
      </w:rPr>
      <w:t>mountain</w:t>
    </w:r>
    <w:proofErr w:type="spellEnd"/>
    <w:r>
      <w:rPr>
        <w:rFonts w:ascii="Tahoma" w:hAnsi="Tahoma" w:cs="Tahoma"/>
        <w:color w:val="5F5F5F"/>
        <w:sz w:val="18"/>
        <w:szCs w:val="18"/>
      </w:rPr>
      <w:t xml:space="preserve"> </w:t>
    </w:r>
    <w:proofErr w:type="spellStart"/>
    <w:r>
      <w:rPr>
        <w:rFonts w:ascii="Tahoma" w:hAnsi="Tahoma" w:cs="Tahoma"/>
        <w:color w:val="5F5F5F"/>
        <w:sz w:val="18"/>
        <w:szCs w:val="18"/>
      </w:rPr>
      <w:t>resorts</w:t>
    </w:r>
    <w:proofErr w:type="spellEnd"/>
    <w:r>
      <w:rPr>
        <w:rFonts w:ascii="Tahoma" w:hAnsi="Tahoma" w:cs="Tahoma"/>
        <w:color w:val="5F5F5F"/>
        <w:sz w:val="18"/>
        <w:szCs w:val="18"/>
      </w:rPr>
      <w:t xml:space="preserve">, a.s., Demänovská Dolina 72, 031 01 Liptovský Mikuláš </w:t>
    </w:r>
  </w:p>
  <w:p w:rsidR="002A4125" w:rsidRDefault="002A4125" w:rsidP="002A4125">
    <w:pPr>
      <w:pStyle w:val="Nadpis5"/>
      <w:jc w:val="center"/>
      <w:rPr>
        <w:rFonts w:ascii="Tahoma" w:hAnsi="Tahoma" w:cs="Tahoma"/>
        <w:b w:val="0"/>
        <w:bCs/>
        <w:iCs/>
        <w:color w:val="5F5F5F"/>
        <w:sz w:val="16"/>
        <w:szCs w:val="16"/>
      </w:rPr>
    </w:pPr>
    <w:r>
      <w:rPr>
        <w:rFonts w:ascii="Tahoma" w:hAnsi="Tahoma" w:cs="Tahoma"/>
        <w:b w:val="0"/>
        <w:bCs/>
        <w:iCs/>
        <w:color w:val="5F5F5F"/>
        <w:sz w:val="16"/>
        <w:szCs w:val="16"/>
      </w:rPr>
      <w:t>Právnická osoba zapísaná v Obchodnom registri OS Žilina, oddiel: Sa, vložka č.: 62/L</w:t>
    </w:r>
  </w:p>
  <w:p w:rsidR="002A4125" w:rsidRDefault="002A4125" w:rsidP="002A4125">
    <w:pPr>
      <w:pStyle w:val="Nzov"/>
      <w:rPr>
        <w:rFonts w:ascii="Tahoma" w:hAnsi="Tahoma" w:cs="Tahoma"/>
        <w:color w:val="5F5F5F"/>
        <w:sz w:val="16"/>
        <w:szCs w:val="16"/>
      </w:rPr>
    </w:pPr>
    <w:r>
      <w:rPr>
        <w:rFonts w:ascii="Tahoma" w:hAnsi="Tahoma" w:cs="Tahoma"/>
        <w:color w:val="5F5F5F"/>
        <w:sz w:val="16"/>
        <w:szCs w:val="16"/>
      </w:rPr>
      <w:t xml:space="preserve">Tel: +421/44/5591505, 5591606, Fax: +421/44/5591511, e-mail : </w:t>
    </w:r>
    <w:proofErr w:type="spellStart"/>
    <w:smartTag w:uri="urn:schemas-microsoft-com:office:smarttags" w:element="PersonName">
      <w:r>
        <w:rPr>
          <w:rFonts w:ascii="Tahoma" w:hAnsi="Tahoma" w:cs="Tahoma"/>
          <w:color w:val="5F5F5F"/>
          <w:sz w:val="16"/>
          <w:szCs w:val="16"/>
        </w:rPr>
        <w:t>sekretariat@jasna.sk</w:t>
      </w:r>
    </w:smartTag>
    <w:proofErr w:type="spellEnd"/>
    <w:r>
      <w:rPr>
        <w:rFonts w:ascii="Tahoma" w:hAnsi="Tahoma" w:cs="Tahoma"/>
        <w:color w:val="5F5F5F"/>
        <w:sz w:val="16"/>
        <w:szCs w:val="16"/>
      </w:rPr>
      <w:t xml:space="preserve"> http://www.jasna.sk ,</w:t>
    </w:r>
  </w:p>
  <w:p w:rsidR="002A4125" w:rsidRDefault="002A4125" w:rsidP="002A4125">
    <w:pPr>
      <w:pStyle w:val="Nzov"/>
      <w:rPr>
        <w:rFonts w:ascii="Tahoma" w:hAnsi="Tahoma" w:cs="Tahoma"/>
        <w:color w:val="5F5F5F"/>
        <w:sz w:val="16"/>
        <w:szCs w:val="16"/>
      </w:rPr>
    </w:pPr>
    <w:r>
      <w:rPr>
        <w:rFonts w:ascii="Tahoma" w:hAnsi="Tahoma" w:cs="Tahoma"/>
        <w:color w:val="5F5F5F"/>
        <w:sz w:val="16"/>
        <w:szCs w:val="16"/>
      </w:rPr>
      <w:t xml:space="preserve"> IČO : 31 560 636, DIČ:2020428036, IČ DPH SK2020428036</w:t>
    </w:r>
  </w:p>
  <w:p w:rsidR="002A4125" w:rsidRDefault="002A41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50" w:rsidRDefault="00857650">
      <w:r>
        <w:separator/>
      </w:r>
    </w:p>
  </w:footnote>
  <w:footnote w:type="continuationSeparator" w:id="0">
    <w:p w:rsidR="00857650" w:rsidRDefault="0085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F5"/>
    <w:multiLevelType w:val="hybridMultilevel"/>
    <w:tmpl w:val="912A7AA2"/>
    <w:lvl w:ilvl="0" w:tplc="F266CA82">
      <w:start w:val="8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4C6963"/>
    <w:multiLevelType w:val="hybridMultilevel"/>
    <w:tmpl w:val="73B20A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985"/>
    <w:multiLevelType w:val="hybridMultilevel"/>
    <w:tmpl w:val="8362AC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4DEB"/>
    <w:multiLevelType w:val="hybridMultilevel"/>
    <w:tmpl w:val="E396794A"/>
    <w:lvl w:ilvl="0" w:tplc="B63CD10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45A91"/>
    <w:multiLevelType w:val="hybridMultilevel"/>
    <w:tmpl w:val="8D9E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655F2"/>
    <w:multiLevelType w:val="hybridMultilevel"/>
    <w:tmpl w:val="5FE8CEAE"/>
    <w:lvl w:ilvl="0" w:tplc="D4740C90"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C"/>
    <w:rsid w:val="00001B51"/>
    <w:rsid w:val="000545B0"/>
    <w:rsid w:val="000D356E"/>
    <w:rsid w:val="00135F65"/>
    <w:rsid w:val="00145D75"/>
    <w:rsid w:val="001519E6"/>
    <w:rsid w:val="00173FD8"/>
    <w:rsid w:val="001A0405"/>
    <w:rsid w:val="001A2168"/>
    <w:rsid w:val="001A720E"/>
    <w:rsid w:val="0021094E"/>
    <w:rsid w:val="00260902"/>
    <w:rsid w:val="00261A09"/>
    <w:rsid w:val="002804BA"/>
    <w:rsid w:val="002936A2"/>
    <w:rsid w:val="002A2F06"/>
    <w:rsid w:val="002A4125"/>
    <w:rsid w:val="002B7F6B"/>
    <w:rsid w:val="002C0B7B"/>
    <w:rsid w:val="002F4F7E"/>
    <w:rsid w:val="00336F6A"/>
    <w:rsid w:val="00354C3A"/>
    <w:rsid w:val="00384365"/>
    <w:rsid w:val="00391FD6"/>
    <w:rsid w:val="003932CC"/>
    <w:rsid w:val="003A46F1"/>
    <w:rsid w:val="003B00CD"/>
    <w:rsid w:val="003C1645"/>
    <w:rsid w:val="004309BF"/>
    <w:rsid w:val="00437929"/>
    <w:rsid w:val="00452671"/>
    <w:rsid w:val="004E4F6C"/>
    <w:rsid w:val="004E67CF"/>
    <w:rsid w:val="00506E5B"/>
    <w:rsid w:val="005571C9"/>
    <w:rsid w:val="00567C75"/>
    <w:rsid w:val="00573D24"/>
    <w:rsid w:val="005F2185"/>
    <w:rsid w:val="00600DD9"/>
    <w:rsid w:val="00603E6C"/>
    <w:rsid w:val="00654732"/>
    <w:rsid w:val="0068358E"/>
    <w:rsid w:val="007707C3"/>
    <w:rsid w:val="00812C49"/>
    <w:rsid w:val="00857650"/>
    <w:rsid w:val="00860A29"/>
    <w:rsid w:val="0088534C"/>
    <w:rsid w:val="00892C36"/>
    <w:rsid w:val="0089639E"/>
    <w:rsid w:val="008A6F7D"/>
    <w:rsid w:val="008C4CAF"/>
    <w:rsid w:val="0093184F"/>
    <w:rsid w:val="00966E75"/>
    <w:rsid w:val="00A03615"/>
    <w:rsid w:val="00A8139C"/>
    <w:rsid w:val="00A90CD9"/>
    <w:rsid w:val="00AA1899"/>
    <w:rsid w:val="00AE0D38"/>
    <w:rsid w:val="00C03F10"/>
    <w:rsid w:val="00C140EA"/>
    <w:rsid w:val="00C42C73"/>
    <w:rsid w:val="00C65DA2"/>
    <w:rsid w:val="00C6737B"/>
    <w:rsid w:val="00CA629A"/>
    <w:rsid w:val="00D37C69"/>
    <w:rsid w:val="00D44CF2"/>
    <w:rsid w:val="00D530BE"/>
    <w:rsid w:val="00D55D8D"/>
    <w:rsid w:val="00D67A41"/>
    <w:rsid w:val="00DD639B"/>
    <w:rsid w:val="00E26BA0"/>
    <w:rsid w:val="00E30407"/>
    <w:rsid w:val="00E470D8"/>
    <w:rsid w:val="00E632A6"/>
    <w:rsid w:val="00E72FD9"/>
    <w:rsid w:val="00ED08F1"/>
    <w:rsid w:val="00F07FF2"/>
    <w:rsid w:val="00F16DF6"/>
    <w:rsid w:val="00F26219"/>
    <w:rsid w:val="00F913AD"/>
    <w:rsid w:val="00F9159B"/>
    <w:rsid w:val="00FB3E65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qFormat/>
    <w:rsid w:val="002A4125"/>
    <w:pPr>
      <w:keepNext/>
      <w:widowControl w:val="0"/>
      <w:suppressAutoHyphens/>
      <w:jc w:val="both"/>
      <w:outlineLvl w:val="4"/>
    </w:pPr>
    <w:rPr>
      <w:b/>
      <w:snapToGrid w:val="0"/>
      <w:sz w:val="28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519E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2A41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A4125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2A4125"/>
    <w:pPr>
      <w:suppressAutoHyphens/>
      <w:jc w:val="center"/>
    </w:pPr>
    <w:rPr>
      <w:rFonts w:ascii="Albertus Medium" w:hAnsi="Albertus Medium"/>
      <w:b/>
      <w:sz w:val="32"/>
      <w:szCs w:val="20"/>
      <w:lang w:val="sk-SK" w:eastAsia="ar-SA"/>
    </w:rPr>
  </w:style>
  <w:style w:type="character" w:styleId="Hypertextovprepojenie">
    <w:name w:val="Hyperlink"/>
    <w:basedOn w:val="Predvolenpsmoodseku"/>
    <w:rsid w:val="00F16DF6"/>
    <w:rPr>
      <w:color w:val="0000FF"/>
      <w:u w:val="single"/>
    </w:rPr>
  </w:style>
  <w:style w:type="character" w:customStyle="1" w:styleId="tl">
    <w:name w:val="tl"/>
    <w:basedOn w:val="Predvolenpsmoodseku"/>
    <w:rsid w:val="00F16DF6"/>
  </w:style>
  <w:style w:type="paragraph" w:customStyle="1" w:styleId="Default">
    <w:name w:val="Default"/>
    <w:rsid w:val="00E26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qFormat/>
    <w:rsid w:val="002A4125"/>
    <w:pPr>
      <w:keepNext/>
      <w:widowControl w:val="0"/>
      <w:suppressAutoHyphens/>
      <w:jc w:val="both"/>
      <w:outlineLvl w:val="4"/>
    </w:pPr>
    <w:rPr>
      <w:b/>
      <w:snapToGrid w:val="0"/>
      <w:sz w:val="28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519E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2A41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A4125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2A4125"/>
    <w:pPr>
      <w:suppressAutoHyphens/>
      <w:jc w:val="center"/>
    </w:pPr>
    <w:rPr>
      <w:rFonts w:ascii="Albertus Medium" w:hAnsi="Albertus Medium"/>
      <w:b/>
      <w:sz w:val="32"/>
      <w:szCs w:val="20"/>
      <w:lang w:val="sk-SK" w:eastAsia="ar-SA"/>
    </w:rPr>
  </w:style>
  <w:style w:type="character" w:styleId="Hypertextovprepojenie">
    <w:name w:val="Hyperlink"/>
    <w:basedOn w:val="Predvolenpsmoodseku"/>
    <w:rsid w:val="00F16DF6"/>
    <w:rPr>
      <w:color w:val="0000FF"/>
      <w:u w:val="single"/>
    </w:rPr>
  </w:style>
  <w:style w:type="character" w:customStyle="1" w:styleId="tl">
    <w:name w:val="tl"/>
    <w:basedOn w:val="Predvolenpsmoodseku"/>
    <w:rsid w:val="00F16DF6"/>
  </w:style>
  <w:style w:type="paragraph" w:customStyle="1" w:styleId="Default">
    <w:name w:val="Default"/>
    <w:rsid w:val="00E26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m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http://www.tmr.sk/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Chovaňák Juraj</dc:creator>
  <cp:lastModifiedBy>Nemčovičová Dominika</cp:lastModifiedBy>
  <cp:revision>2</cp:revision>
  <cp:lastPrinted>2012-09-05T17:06:00Z</cp:lastPrinted>
  <dcterms:created xsi:type="dcterms:W3CDTF">2012-11-09T11:02:00Z</dcterms:created>
  <dcterms:modified xsi:type="dcterms:W3CDTF">2012-11-09T11:02:00Z</dcterms:modified>
</cp:coreProperties>
</file>